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45C4E" w14:textId="77777777" w:rsidR="00DC7114" w:rsidRPr="00DC7114" w:rsidRDefault="00DC7114" w:rsidP="0006714D">
      <w:pPr>
        <w:pStyle w:val="Heading5"/>
        <w:spacing w:before="0" w:beforeAutospacing="0" w:after="120" w:afterAutospacing="0" w:line="288" w:lineRule="atLeast"/>
        <w:rPr>
          <w:rStyle w:val="legds"/>
          <w:rFonts w:asciiTheme="minorHAnsi" w:hAnsiTheme="minorHAnsi" w:cs="Arial"/>
          <w:color w:val="000000"/>
          <w:sz w:val="24"/>
          <w:szCs w:val="24"/>
        </w:rPr>
      </w:pPr>
      <w:bookmarkStart w:id="0" w:name="_GoBack"/>
      <w:bookmarkEnd w:id="0"/>
      <w:r w:rsidRPr="00DC7114">
        <w:rPr>
          <w:rStyle w:val="legds"/>
          <w:rFonts w:asciiTheme="minorHAnsi" w:hAnsiTheme="minorHAnsi" w:cs="Arial"/>
          <w:color w:val="000000"/>
          <w:sz w:val="24"/>
          <w:szCs w:val="24"/>
        </w:rPr>
        <w:t>Behaviour principles</w:t>
      </w:r>
    </w:p>
    <w:p w14:paraId="56E6121F" w14:textId="77777777" w:rsidR="00DC7114" w:rsidRPr="00DC7114" w:rsidRDefault="00DC7114" w:rsidP="0006714D">
      <w:pPr>
        <w:pStyle w:val="Heading5"/>
        <w:spacing w:before="0" w:beforeAutospacing="0" w:after="120" w:afterAutospacing="0" w:line="288" w:lineRule="atLeast"/>
        <w:rPr>
          <w:rFonts w:asciiTheme="minorHAnsi" w:hAnsiTheme="minorHAnsi" w:cs="Arial"/>
          <w:color w:val="000000"/>
          <w:sz w:val="22"/>
          <w:szCs w:val="22"/>
        </w:rPr>
      </w:pPr>
      <w:r w:rsidRPr="00DC7114">
        <w:rPr>
          <w:rStyle w:val="legds"/>
          <w:rFonts w:asciiTheme="minorHAnsi" w:hAnsiTheme="minorHAnsi" w:cs="Arial"/>
          <w:color w:val="000000"/>
          <w:sz w:val="22"/>
          <w:szCs w:val="22"/>
        </w:rPr>
        <w:t>88</w:t>
      </w:r>
      <w:r>
        <w:rPr>
          <w:rStyle w:val="legds"/>
          <w:rFonts w:asciiTheme="minorHAnsi" w:hAnsiTheme="minorHAnsi" w:cs="Arial"/>
          <w:color w:val="000000"/>
          <w:sz w:val="22"/>
          <w:szCs w:val="22"/>
        </w:rPr>
        <w:tab/>
      </w:r>
      <w:r w:rsidRPr="00DC7114">
        <w:rPr>
          <w:rStyle w:val="legds"/>
          <w:rFonts w:asciiTheme="minorHAnsi" w:hAnsiTheme="minorHAnsi" w:cs="Arial"/>
          <w:color w:val="000000"/>
          <w:sz w:val="22"/>
          <w:szCs w:val="22"/>
          <w:shd w:val="clear" w:color="auto" w:fill="EFF5F5"/>
        </w:rPr>
        <w:t>Responsibility of governing body for discipline</w:t>
      </w:r>
    </w:p>
    <w:p w14:paraId="53521DC8" w14:textId="77777777" w:rsidR="00DC7114" w:rsidRPr="00DC7114" w:rsidRDefault="00DC7114" w:rsidP="0006714D">
      <w:pPr>
        <w:pStyle w:val="legclearfix"/>
        <w:spacing w:before="0" w:beforeAutospacing="0" w:after="120" w:afterAutospacing="0" w:line="270" w:lineRule="atLeast"/>
        <w:ind w:left="709" w:hanging="709"/>
        <w:rPr>
          <w:rFonts w:asciiTheme="minorHAnsi" w:hAnsiTheme="minorHAnsi" w:cs="Arial"/>
          <w:color w:val="000000"/>
          <w:sz w:val="22"/>
          <w:szCs w:val="22"/>
        </w:rPr>
      </w:pPr>
      <w:r w:rsidRPr="00DC7114">
        <w:rPr>
          <w:rStyle w:val="legds"/>
          <w:rFonts w:asciiTheme="minorHAnsi" w:hAnsiTheme="minorHAnsi" w:cs="Arial"/>
          <w:color w:val="000000"/>
          <w:sz w:val="22"/>
          <w:szCs w:val="22"/>
        </w:rPr>
        <w:t>(1)</w:t>
      </w:r>
      <w:r w:rsidR="00AD4E13">
        <w:rPr>
          <w:rStyle w:val="legds"/>
          <w:rFonts w:asciiTheme="minorHAnsi" w:hAnsiTheme="minorHAnsi" w:cs="Arial"/>
          <w:color w:val="000000"/>
          <w:sz w:val="22"/>
          <w:szCs w:val="22"/>
        </w:rPr>
        <w:tab/>
      </w:r>
      <w:r w:rsidRPr="0006714D">
        <w:rPr>
          <w:rStyle w:val="legds"/>
          <w:rFonts w:asciiTheme="minorHAnsi" w:hAnsiTheme="minorHAnsi" w:cs="Arial"/>
          <w:color w:val="000000"/>
          <w:sz w:val="22"/>
          <w:szCs w:val="22"/>
        </w:rPr>
        <w:t>The governing body of a relevant school must ensure that policies designed to promote good behaviour and discipline on the part of its pupils are pursued at the school.</w:t>
      </w:r>
      <w:r w:rsidRPr="00DC7114">
        <w:rPr>
          <w:rFonts w:asciiTheme="minorHAnsi" w:hAnsiTheme="minorHAnsi" w:cs="Arial"/>
          <w:color w:val="000000"/>
          <w:sz w:val="22"/>
          <w:szCs w:val="22"/>
        </w:rPr>
        <w:t xml:space="preserve"> </w:t>
      </w:r>
    </w:p>
    <w:p w14:paraId="104D586D" w14:textId="77777777" w:rsidR="00DC7114" w:rsidRPr="00DC7114" w:rsidRDefault="00DC7114" w:rsidP="0006714D">
      <w:pPr>
        <w:pStyle w:val="legclearfix"/>
        <w:spacing w:before="0" w:beforeAutospacing="0" w:after="120" w:afterAutospacing="0" w:line="270" w:lineRule="atLeast"/>
        <w:ind w:left="709" w:hanging="709"/>
        <w:rPr>
          <w:rFonts w:asciiTheme="minorHAnsi" w:hAnsiTheme="minorHAnsi" w:cs="Arial"/>
          <w:color w:val="000000"/>
          <w:sz w:val="22"/>
          <w:szCs w:val="22"/>
        </w:rPr>
      </w:pPr>
      <w:r w:rsidRPr="00DC7114">
        <w:rPr>
          <w:rStyle w:val="legds"/>
          <w:rFonts w:asciiTheme="minorHAnsi" w:hAnsiTheme="minorHAnsi" w:cs="Arial"/>
          <w:color w:val="000000"/>
          <w:sz w:val="22"/>
          <w:szCs w:val="22"/>
        </w:rPr>
        <w:t>(2)</w:t>
      </w:r>
      <w:r w:rsidR="00AD4E13">
        <w:rPr>
          <w:rStyle w:val="legds"/>
          <w:rFonts w:asciiTheme="minorHAnsi" w:hAnsiTheme="minorHAnsi" w:cs="Arial"/>
          <w:color w:val="000000"/>
          <w:sz w:val="22"/>
          <w:szCs w:val="22"/>
        </w:rPr>
        <w:tab/>
      </w:r>
      <w:r w:rsidRPr="0006714D">
        <w:rPr>
          <w:rStyle w:val="legds"/>
          <w:rFonts w:asciiTheme="minorHAnsi" w:hAnsiTheme="minorHAnsi" w:cs="Arial"/>
          <w:color w:val="000000"/>
          <w:sz w:val="22"/>
          <w:szCs w:val="22"/>
        </w:rPr>
        <w:t>In particular, the governing body—</w:t>
      </w:r>
      <w:r w:rsidRPr="00DC7114">
        <w:rPr>
          <w:rFonts w:asciiTheme="minorHAnsi" w:hAnsiTheme="minorHAnsi" w:cs="Arial"/>
          <w:color w:val="000000"/>
          <w:sz w:val="22"/>
          <w:szCs w:val="22"/>
        </w:rPr>
        <w:t xml:space="preserve"> </w:t>
      </w:r>
    </w:p>
    <w:p w14:paraId="02460E1D" w14:textId="77777777" w:rsidR="00DC7114" w:rsidRPr="00DC7114" w:rsidRDefault="00DC7114" w:rsidP="0006714D">
      <w:pPr>
        <w:pStyle w:val="legclearfix"/>
        <w:spacing w:before="0" w:beforeAutospacing="0" w:after="120" w:afterAutospacing="0" w:line="270" w:lineRule="atLeast"/>
        <w:ind w:left="709" w:hanging="709"/>
        <w:rPr>
          <w:rFonts w:asciiTheme="minorHAnsi" w:hAnsiTheme="minorHAnsi" w:cs="Arial"/>
          <w:color w:val="000000"/>
          <w:sz w:val="22"/>
          <w:szCs w:val="22"/>
        </w:rPr>
      </w:pPr>
      <w:r w:rsidRPr="00DC7114">
        <w:rPr>
          <w:rStyle w:val="legds"/>
          <w:rFonts w:asciiTheme="minorHAnsi" w:hAnsiTheme="minorHAnsi" w:cs="Arial"/>
          <w:color w:val="000000"/>
          <w:sz w:val="22"/>
          <w:szCs w:val="22"/>
        </w:rPr>
        <w:t>(a)</w:t>
      </w:r>
      <w:r w:rsidR="00AD4E13">
        <w:rPr>
          <w:rStyle w:val="legds"/>
          <w:rFonts w:asciiTheme="minorHAnsi" w:hAnsiTheme="minorHAnsi" w:cs="Arial"/>
          <w:color w:val="000000"/>
          <w:sz w:val="22"/>
          <w:szCs w:val="22"/>
        </w:rPr>
        <w:tab/>
      </w:r>
      <w:r w:rsidRPr="0006714D">
        <w:rPr>
          <w:rStyle w:val="legds"/>
          <w:rFonts w:asciiTheme="minorHAnsi" w:hAnsiTheme="minorHAnsi" w:cs="Arial"/>
          <w:color w:val="000000"/>
          <w:sz w:val="22"/>
          <w:szCs w:val="22"/>
        </w:rPr>
        <w:t>must make, and from time to time review, a written statement of general principles to which the head teacher is to have regard in determining any measures under section 89(1), and</w:t>
      </w:r>
      <w:r w:rsidRPr="00DC7114">
        <w:rPr>
          <w:rFonts w:asciiTheme="minorHAnsi" w:hAnsiTheme="minorHAnsi" w:cs="Arial"/>
          <w:color w:val="000000"/>
          <w:sz w:val="22"/>
          <w:szCs w:val="22"/>
        </w:rPr>
        <w:t xml:space="preserve"> </w:t>
      </w:r>
    </w:p>
    <w:p w14:paraId="54983112" w14:textId="77777777" w:rsidR="00DC7114" w:rsidRPr="00DC7114" w:rsidRDefault="00DC7114" w:rsidP="0006714D">
      <w:pPr>
        <w:pStyle w:val="legclearfix"/>
        <w:spacing w:before="0" w:beforeAutospacing="0" w:after="120" w:afterAutospacing="0" w:line="270" w:lineRule="atLeast"/>
        <w:ind w:left="709" w:hanging="709"/>
        <w:rPr>
          <w:rFonts w:asciiTheme="minorHAnsi" w:hAnsiTheme="minorHAnsi" w:cs="Arial"/>
          <w:color w:val="000000"/>
          <w:sz w:val="22"/>
          <w:szCs w:val="22"/>
        </w:rPr>
      </w:pPr>
      <w:r w:rsidRPr="00DC7114">
        <w:rPr>
          <w:rStyle w:val="legds"/>
          <w:rFonts w:asciiTheme="minorHAnsi" w:hAnsiTheme="minorHAnsi" w:cs="Arial"/>
          <w:color w:val="000000"/>
          <w:sz w:val="22"/>
          <w:szCs w:val="22"/>
        </w:rPr>
        <w:t>(b)</w:t>
      </w:r>
      <w:r w:rsidR="00AD4E13">
        <w:rPr>
          <w:rStyle w:val="legds"/>
          <w:rFonts w:asciiTheme="minorHAnsi" w:hAnsiTheme="minorHAnsi" w:cs="Arial"/>
          <w:color w:val="000000"/>
          <w:sz w:val="22"/>
          <w:szCs w:val="22"/>
        </w:rPr>
        <w:tab/>
      </w:r>
      <w:r w:rsidRPr="0006714D">
        <w:rPr>
          <w:rStyle w:val="legds"/>
          <w:rFonts w:asciiTheme="minorHAnsi" w:hAnsiTheme="minorHAnsi" w:cs="Arial"/>
          <w:color w:val="000000"/>
          <w:sz w:val="22"/>
          <w:szCs w:val="22"/>
        </w:rPr>
        <w:t>where they consider it desirable that any particular measures should be so determined by the head teacher or that he should have regard to any particular matters—</w:t>
      </w:r>
      <w:r w:rsidRPr="00DC7114">
        <w:rPr>
          <w:rFonts w:asciiTheme="minorHAnsi" w:hAnsiTheme="minorHAnsi" w:cs="Arial"/>
          <w:color w:val="000000"/>
          <w:sz w:val="22"/>
          <w:szCs w:val="22"/>
        </w:rPr>
        <w:t xml:space="preserve"> </w:t>
      </w:r>
    </w:p>
    <w:p w14:paraId="6D9F64C4" w14:textId="77777777" w:rsidR="00DC7114" w:rsidRPr="00DC7114" w:rsidRDefault="00DC7114" w:rsidP="0006714D">
      <w:pPr>
        <w:pStyle w:val="legclearfix"/>
        <w:spacing w:before="0" w:beforeAutospacing="0" w:after="120" w:afterAutospacing="0" w:line="270" w:lineRule="atLeast"/>
        <w:ind w:left="709" w:hanging="709"/>
        <w:rPr>
          <w:rFonts w:asciiTheme="minorHAnsi" w:hAnsiTheme="minorHAnsi" w:cs="Arial"/>
          <w:color w:val="000000"/>
          <w:sz w:val="22"/>
          <w:szCs w:val="22"/>
        </w:rPr>
      </w:pPr>
      <w:r w:rsidRPr="0006714D">
        <w:rPr>
          <w:rStyle w:val="legds"/>
          <w:rFonts w:asciiTheme="minorHAnsi" w:hAnsiTheme="minorHAnsi" w:cs="Arial"/>
          <w:color w:val="000000"/>
          <w:sz w:val="22"/>
          <w:szCs w:val="22"/>
        </w:rPr>
        <w:t>(</w:t>
      </w:r>
      <w:proofErr w:type="spellStart"/>
      <w:r w:rsidRPr="0006714D">
        <w:rPr>
          <w:rStyle w:val="legds"/>
          <w:rFonts w:asciiTheme="minorHAnsi" w:hAnsiTheme="minorHAnsi" w:cs="Arial"/>
          <w:color w:val="000000"/>
          <w:sz w:val="22"/>
          <w:szCs w:val="22"/>
        </w:rPr>
        <w:t>i</w:t>
      </w:r>
      <w:proofErr w:type="spellEnd"/>
      <w:r w:rsidRPr="0006714D">
        <w:rPr>
          <w:rStyle w:val="legds"/>
          <w:rFonts w:asciiTheme="minorHAnsi" w:hAnsiTheme="minorHAnsi" w:cs="Arial"/>
          <w:color w:val="000000"/>
          <w:sz w:val="22"/>
          <w:szCs w:val="22"/>
        </w:rPr>
        <w:t>)</w:t>
      </w:r>
      <w:r w:rsidR="00AD4E13" w:rsidRPr="0006714D">
        <w:rPr>
          <w:rStyle w:val="legds"/>
          <w:rFonts w:asciiTheme="minorHAnsi" w:hAnsiTheme="minorHAnsi" w:cs="Arial"/>
          <w:color w:val="000000"/>
          <w:sz w:val="22"/>
          <w:szCs w:val="22"/>
        </w:rPr>
        <w:tab/>
      </w:r>
      <w:r w:rsidRPr="0006714D">
        <w:rPr>
          <w:rStyle w:val="legds"/>
          <w:rFonts w:asciiTheme="minorHAnsi" w:hAnsiTheme="minorHAnsi" w:cs="Arial"/>
          <w:color w:val="000000"/>
          <w:sz w:val="22"/>
          <w:szCs w:val="22"/>
        </w:rPr>
        <w:t>shall notify him of those measures or matters, and</w:t>
      </w:r>
      <w:r w:rsidRPr="00DC7114">
        <w:rPr>
          <w:rFonts w:asciiTheme="minorHAnsi" w:hAnsiTheme="minorHAnsi" w:cs="Arial"/>
          <w:color w:val="000000"/>
          <w:sz w:val="22"/>
          <w:szCs w:val="22"/>
        </w:rPr>
        <w:t xml:space="preserve"> </w:t>
      </w:r>
    </w:p>
    <w:p w14:paraId="16E9B342" w14:textId="77777777" w:rsidR="00DC7114" w:rsidRPr="00DC7114" w:rsidRDefault="00DC7114" w:rsidP="0006714D">
      <w:pPr>
        <w:pStyle w:val="legclearfix"/>
        <w:spacing w:before="0" w:beforeAutospacing="0" w:after="120" w:afterAutospacing="0" w:line="270" w:lineRule="atLeast"/>
        <w:ind w:left="709" w:hanging="709"/>
        <w:rPr>
          <w:rFonts w:asciiTheme="minorHAnsi" w:hAnsiTheme="minorHAnsi" w:cs="Arial"/>
          <w:color w:val="000000"/>
          <w:sz w:val="22"/>
          <w:szCs w:val="22"/>
        </w:rPr>
      </w:pPr>
      <w:r w:rsidRPr="0006714D">
        <w:rPr>
          <w:rStyle w:val="legds"/>
          <w:rFonts w:asciiTheme="minorHAnsi" w:hAnsiTheme="minorHAnsi" w:cs="Arial"/>
          <w:color w:val="000000"/>
          <w:sz w:val="22"/>
          <w:szCs w:val="22"/>
        </w:rPr>
        <w:t>(ii)</w:t>
      </w:r>
      <w:r w:rsidR="00AD4E13" w:rsidRPr="0006714D">
        <w:rPr>
          <w:rStyle w:val="legds"/>
          <w:rFonts w:asciiTheme="minorHAnsi" w:hAnsiTheme="minorHAnsi" w:cs="Arial"/>
          <w:color w:val="000000"/>
          <w:sz w:val="22"/>
          <w:szCs w:val="22"/>
        </w:rPr>
        <w:tab/>
      </w:r>
      <w:r w:rsidRPr="0006714D">
        <w:rPr>
          <w:rStyle w:val="legds"/>
          <w:rFonts w:asciiTheme="minorHAnsi" w:hAnsiTheme="minorHAnsi" w:cs="Arial"/>
          <w:color w:val="000000"/>
          <w:sz w:val="22"/>
          <w:szCs w:val="22"/>
        </w:rPr>
        <w:t>may give him such guidance as they consider appropriate.</w:t>
      </w:r>
      <w:r w:rsidRPr="00DC7114">
        <w:rPr>
          <w:rFonts w:asciiTheme="minorHAnsi" w:hAnsiTheme="minorHAnsi" w:cs="Arial"/>
          <w:color w:val="000000"/>
          <w:sz w:val="22"/>
          <w:szCs w:val="22"/>
        </w:rPr>
        <w:t xml:space="preserve"> </w:t>
      </w:r>
    </w:p>
    <w:p w14:paraId="1E8EAECA" w14:textId="77777777" w:rsidR="00DC7114" w:rsidRPr="00DC7114" w:rsidRDefault="00DC7114" w:rsidP="0006714D">
      <w:pPr>
        <w:pStyle w:val="legclearfix"/>
        <w:spacing w:before="0" w:beforeAutospacing="0" w:after="120" w:afterAutospacing="0" w:line="270" w:lineRule="atLeast"/>
        <w:ind w:left="709" w:hanging="709"/>
        <w:rPr>
          <w:rFonts w:asciiTheme="minorHAnsi" w:hAnsiTheme="minorHAnsi" w:cs="Arial"/>
          <w:color w:val="000000"/>
          <w:sz w:val="22"/>
          <w:szCs w:val="22"/>
        </w:rPr>
      </w:pPr>
      <w:r w:rsidRPr="00DC7114">
        <w:rPr>
          <w:rStyle w:val="legds"/>
          <w:rFonts w:asciiTheme="minorHAnsi" w:hAnsiTheme="minorHAnsi" w:cs="Arial"/>
          <w:color w:val="000000"/>
          <w:sz w:val="22"/>
          <w:szCs w:val="22"/>
        </w:rPr>
        <w:t>(3)</w:t>
      </w:r>
      <w:r w:rsidR="00AD4E13">
        <w:rPr>
          <w:rStyle w:val="legds"/>
          <w:rFonts w:asciiTheme="minorHAnsi" w:hAnsiTheme="minorHAnsi" w:cs="Arial"/>
          <w:color w:val="000000"/>
          <w:sz w:val="22"/>
          <w:szCs w:val="22"/>
        </w:rPr>
        <w:tab/>
      </w:r>
      <w:r w:rsidRPr="0006714D">
        <w:rPr>
          <w:rStyle w:val="legds"/>
          <w:rFonts w:asciiTheme="minorHAnsi" w:hAnsiTheme="minorHAnsi" w:cs="Arial"/>
          <w:color w:val="000000"/>
          <w:sz w:val="22"/>
          <w:szCs w:val="22"/>
        </w:rPr>
        <w:t>Before making or revising the statement required by subsection (2)(a) the governing body must consult (in such manner as appears to them to be appropriate)—</w:t>
      </w:r>
      <w:r w:rsidRPr="00DC7114">
        <w:rPr>
          <w:rFonts w:asciiTheme="minorHAnsi" w:hAnsiTheme="minorHAnsi" w:cs="Arial"/>
          <w:color w:val="000000"/>
          <w:sz w:val="22"/>
          <w:szCs w:val="22"/>
        </w:rPr>
        <w:t xml:space="preserve"> </w:t>
      </w:r>
    </w:p>
    <w:p w14:paraId="62D43D9E" w14:textId="77777777" w:rsidR="00DC7114" w:rsidRPr="00DC7114" w:rsidRDefault="00DC7114" w:rsidP="0006714D">
      <w:pPr>
        <w:pStyle w:val="legclearfix"/>
        <w:spacing w:before="0" w:beforeAutospacing="0" w:after="120" w:afterAutospacing="0" w:line="270" w:lineRule="atLeast"/>
        <w:ind w:left="709" w:hanging="709"/>
        <w:rPr>
          <w:rFonts w:asciiTheme="minorHAnsi" w:hAnsiTheme="minorHAnsi" w:cs="Arial"/>
          <w:color w:val="000000"/>
          <w:sz w:val="22"/>
          <w:szCs w:val="22"/>
        </w:rPr>
      </w:pPr>
      <w:r w:rsidRPr="00DC7114">
        <w:rPr>
          <w:rStyle w:val="legds"/>
          <w:rFonts w:asciiTheme="minorHAnsi" w:hAnsiTheme="minorHAnsi" w:cs="Arial"/>
          <w:color w:val="000000"/>
          <w:sz w:val="22"/>
          <w:szCs w:val="22"/>
        </w:rPr>
        <w:t>(a)</w:t>
      </w:r>
      <w:r w:rsidR="00AD4E13">
        <w:rPr>
          <w:rStyle w:val="legds"/>
          <w:rFonts w:asciiTheme="minorHAnsi" w:hAnsiTheme="minorHAnsi" w:cs="Arial"/>
          <w:color w:val="000000"/>
          <w:sz w:val="22"/>
          <w:szCs w:val="22"/>
        </w:rPr>
        <w:tab/>
      </w:r>
      <w:r w:rsidRPr="0006714D">
        <w:rPr>
          <w:rStyle w:val="legds"/>
          <w:rFonts w:asciiTheme="minorHAnsi" w:hAnsiTheme="minorHAnsi" w:cs="Arial"/>
          <w:color w:val="000000"/>
          <w:sz w:val="22"/>
          <w:szCs w:val="22"/>
        </w:rPr>
        <w:t>the head teacher,</w:t>
      </w:r>
      <w:r w:rsidRPr="00DC7114">
        <w:rPr>
          <w:rFonts w:asciiTheme="minorHAnsi" w:hAnsiTheme="minorHAnsi" w:cs="Arial"/>
          <w:color w:val="000000"/>
          <w:sz w:val="22"/>
          <w:szCs w:val="22"/>
        </w:rPr>
        <w:t xml:space="preserve"> </w:t>
      </w:r>
    </w:p>
    <w:p w14:paraId="034CC61F" w14:textId="77777777" w:rsidR="00DC7114" w:rsidRPr="00DC7114" w:rsidRDefault="00DC7114" w:rsidP="0006714D">
      <w:pPr>
        <w:pStyle w:val="legclearfix"/>
        <w:spacing w:before="0" w:beforeAutospacing="0" w:after="120" w:afterAutospacing="0" w:line="270" w:lineRule="atLeast"/>
        <w:ind w:left="709" w:hanging="709"/>
        <w:rPr>
          <w:rFonts w:asciiTheme="minorHAnsi" w:hAnsiTheme="minorHAnsi" w:cs="Arial"/>
          <w:color w:val="000000"/>
          <w:sz w:val="22"/>
          <w:szCs w:val="22"/>
        </w:rPr>
      </w:pPr>
      <w:r w:rsidRPr="00DC7114">
        <w:rPr>
          <w:rStyle w:val="legds"/>
          <w:rFonts w:asciiTheme="minorHAnsi" w:hAnsiTheme="minorHAnsi" w:cs="Arial"/>
          <w:color w:val="000000"/>
          <w:sz w:val="22"/>
          <w:szCs w:val="22"/>
        </w:rPr>
        <w:t>(b)</w:t>
      </w:r>
      <w:r w:rsidR="00AD4E13">
        <w:rPr>
          <w:rStyle w:val="legds"/>
          <w:rFonts w:asciiTheme="minorHAnsi" w:hAnsiTheme="minorHAnsi" w:cs="Arial"/>
          <w:color w:val="000000"/>
          <w:sz w:val="22"/>
          <w:szCs w:val="22"/>
        </w:rPr>
        <w:tab/>
      </w:r>
      <w:r w:rsidRPr="0006714D">
        <w:rPr>
          <w:rStyle w:val="legds"/>
          <w:rFonts w:asciiTheme="minorHAnsi" w:hAnsiTheme="minorHAnsi" w:cs="Arial"/>
          <w:color w:val="000000"/>
          <w:sz w:val="22"/>
          <w:szCs w:val="22"/>
        </w:rPr>
        <w:t>such other persons who work at the school (whether or not for payment) as it appears to the governing body to be appropriate to consult,</w:t>
      </w:r>
      <w:r w:rsidRPr="00DC7114">
        <w:rPr>
          <w:rFonts w:asciiTheme="minorHAnsi" w:hAnsiTheme="minorHAnsi" w:cs="Arial"/>
          <w:color w:val="000000"/>
          <w:sz w:val="22"/>
          <w:szCs w:val="22"/>
        </w:rPr>
        <w:t xml:space="preserve"> </w:t>
      </w:r>
    </w:p>
    <w:p w14:paraId="33594012" w14:textId="77777777" w:rsidR="00DC7114" w:rsidRPr="00DC7114" w:rsidRDefault="00DC7114" w:rsidP="0006714D">
      <w:pPr>
        <w:pStyle w:val="legclearfix"/>
        <w:spacing w:before="0" w:beforeAutospacing="0" w:after="120" w:afterAutospacing="0" w:line="270" w:lineRule="atLeast"/>
        <w:ind w:left="709" w:hanging="709"/>
        <w:rPr>
          <w:rFonts w:asciiTheme="minorHAnsi" w:hAnsiTheme="minorHAnsi" w:cs="Arial"/>
          <w:color w:val="000000"/>
          <w:sz w:val="22"/>
          <w:szCs w:val="22"/>
        </w:rPr>
      </w:pPr>
      <w:r w:rsidRPr="00DC7114">
        <w:rPr>
          <w:rStyle w:val="legds"/>
          <w:rFonts w:asciiTheme="minorHAnsi" w:hAnsiTheme="minorHAnsi" w:cs="Arial"/>
          <w:color w:val="000000"/>
          <w:sz w:val="22"/>
          <w:szCs w:val="22"/>
        </w:rPr>
        <w:t>(c)</w:t>
      </w:r>
      <w:r w:rsidR="00AD4E13">
        <w:rPr>
          <w:rStyle w:val="legds"/>
          <w:rFonts w:asciiTheme="minorHAnsi" w:hAnsiTheme="minorHAnsi" w:cs="Arial"/>
          <w:color w:val="000000"/>
          <w:sz w:val="22"/>
          <w:szCs w:val="22"/>
        </w:rPr>
        <w:tab/>
      </w:r>
      <w:r w:rsidRPr="0006714D">
        <w:rPr>
          <w:rStyle w:val="legds"/>
          <w:rFonts w:asciiTheme="minorHAnsi" w:hAnsiTheme="minorHAnsi" w:cs="Arial"/>
          <w:color w:val="000000"/>
          <w:sz w:val="22"/>
          <w:szCs w:val="22"/>
        </w:rPr>
        <w:t>parents of registered pupils at the school, and</w:t>
      </w:r>
      <w:r w:rsidRPr="00DC7114">
        <w:rPr>
          <w:rFonts w:asciiTheme="minorHAnsi" w:hAnsiTheme="minorHAnsi" w:cs="Arial"/>
          <w:color w:val="000000"/>
          <w:sz w:val="22"/>
          <w:szCs w:val="22"/>
        </w:rPr>
        <w:t xml:space="preserve"> </w:t>
      </w:r>
    </w:p>
    <w:p w14:paraId="01FBBDD9" w14:textId="77777777" w:rsidR="00DC7114" w:rsidRPr="00DC7114" w:rsidRDefault="00DC7114" w:rsidP="0006714D">
      <w:pPr>
        <w:pStyle w:val="legclearfix"/>
        <w:spacing w:before="0" w:beforeAutospacing="0" w:after="120" w:afterAutospacing="0" w:line="270" w:lineRule="atLeast"/>
        <w:ind w:left="709" w:hanging="709"/>
        <w:rPr>
          <w:rFonts w:asciiTheme="minorHAnsi" w:hAnsiTheme="minorHAnsi" w:cs="Arial"/>
          <w:color w:val="000000"/>
          <w:sz w:val="22"/>
          <w:szCs w:val="22"/>
        </w:rPr>
      </w:pPr>
      <w:r w:rsidRPr="00DC7114">
        <w:rPr>
          <w:rStyle w:val="legds"/>
          <w:rFonts w:asciiTheme="minorHAnsi" w:hAnsiTheme="minorHAnsi" w:cs="Arial"/>
          <w:color w:val="000000"/>
          <w:sz w:val="22"/>
          <w:szCs w:val="22"/>
        </w:rPr>
        <w:t>(d)</w:t>
      </w:r>
      <w:r w:rsidR="00AD4E13">
        <w:rPr>
          <w:rStyle w:val="legds"/>
          <w:rFonts w:asciiTheme="minorHAnsi" w:hAnsiTheme="minorHAnsi" w:cs="Arial"/>
          <w:color w:val="000000"/>
          <w:sz w:val="22"/>
          <w:szCs w:val="22"/>
        </w:rPr>
        <w:tab/>
      </w:r>
      <w:r w:rsidRPr="0006714D">
        <w:rPr>
          <w:rStyle w:val="legds"/>
          <w:rFonts w:asciiTheme="minorHAnsi" w:hAnsiTheme="minorHAnsi" w:cs="Arial"/>
          <w:color w:val="000000"/>
          <w:sz w:val="22"/>
          <w:szCs w:val="22"/>
        </w:rPr>
        <w:t>registered pupils at the school</w:t>
      </w:r>
      <w:r w:rsidRPr="00DC7114">
        <w:rPr>
          <w:rStyle w:val="legds"/>
          <w:rFonts w:asciiTheme="minorHAnsi" w:hAnsiTheme="minorHAnsi" w:cs="Arial"/>
          <w:color w:val="000000"/>
          <w:sz w:val="22"/>
          <w:szCs w:val="22"/>
          <w:shd w:val="clear" w:color="auto" w:fill="EFF5F5"/>
        </w:rPr>
        <w:t>.</w:t>
      </w:r>
      <w:r w:rsidRPr="00DC7114">
        <w:rPr>
          <w:rFonts w:asciiTheme="minorHAnsi" w:hAnsiTheme="minorHAnsi" w:cs="Arial"/>
          <w:color w:val="000000"/>
          <w:sz w:val="22"/>
          <w:szCs w:val="22"/>
        </w:rPr>
        <w:t xml:space="preserve"> </w:t>
      </w:r>
    </w:p>
    <w:p w14:paraId="31AEE701" w14:textId="77777777" w:rsidR="00DC7114" w:rsidRPr="00DC7114" w:rsidRDefault="00DC7114" w:rsidP="0006714D">
      <w:pPr>
        <w:pStyle w:val="legclearfix"/>
        <w:spacing w:before="0" w:beforeAutospacing="0" w:after="120" w:afterAutospacing="0" w:line="270" w:lineRule="atLeast"/>
        <w:ind w:left="709" w:hanging="709"/>
        <w:rPr>
          <w:rFonts w:asciiTheme="minorHAnsi" w:hAnsiTheme="minorHAnsi" w:cs="Arial"/>
          <w:color w:val="000000"/>
          <w:sz w:val="22"/>
          <w:szCs w:val="22"/>
        </w:rPr>
      </w:pPr>
      <w:r w:rsidRPr="00DC7114">
        <w:rPr>
          <w:rStyle w:val="legds"/>
          <w:rFonts w:asciiTheme="minorHAnsi" w:hAnsiTheme="minorHAnsi" w:cs="Arial"/>
          <w:color w:val="000000"/>
          <w:sz w:val="22"/>
          <w:szCs w:val="22"/>
        </w:rPr>
        <w:t>(4)</w:t>
      </w:r>
      <w:r w:rsidR="00AD4E13">
        <w:rPr>
          <w:rStyle w:val="legds"/>
          <w:rFonts w:asciiTheme="minorHAnsi" w:hAnsiTheme="minorHAnsi" w:cs="Arial"/>
          <w:color w:val="000000"/>
          <w:sz w:val="22"/>
          <w:szCs w:val="22"/>
        </w:rPr>
        <w:tab/>
      </w:r>
      <w:r w:rsidRPr="0006714D">
        <w:rPr>
          <w:rStyle w:val="legds"/>
          <w:rFonts w:asciiTheme="minorHAnsi" w:hAnsiTheme="minorHAnsi" w:cs="Arial"/>
          <w:color w:val="000000"/>
          <w:sz w:val="22"/>
          <w:szCs w:val="22"/>
        </w:rPr>
        <w:t>In exercising their functions under subsection (2) the governing body must have regard to any guidance given from time to time—</w:t>
      </w:r>
      <w:r w:rsidRPr="00DC7114">
        <w:rPr>
          <w:rFonts w:asciiTheme="minorHAnsi" w:hAnsiTheme="minorHAnsi" w:cs="Arial"/>
          <w:color w:val="000000"/>
          <w:sz w:val="22"/>
          <w:szCs w:val="22"/>
        </w:rPr>
        <w:t xml:space="preserve"> </w:t>
      </w:r>
    </w:p>
    <w:p w14:paraId="1DE0DB8C" w14:textId="77777777" w:rsidR="00DC7114" w:rsidRPr="00DC7114" w:rsidRDefault="00DC7114" w:rsidP="0006714D">
      <w:pPr>
        <w:pStyle w:val="legclearfix"/>
        <w:spacing w:before="0" w:beforeAutospacing="0" w:after="120" w:afterAutospacing="0" w:line="270" w:lineRule="atLeast"/>
        <w:ind w:left="709" w:hanging="709"/>
        <w:rPr>
          <w:rFonts w:asciiTheme="minorHAnsi" w:hAnsiTheme="minorHAnsi" w:cs="Arial"/>
          <w:color w:val="000000"/>
          <w:sz w:val="22"/>
          <w:szCs w:val="22"/>
        </w:rPr>
      </w:pPr>
      <w:r w:rsidRPr="00DC7114">
        <w:rPr>
          <w:rStyle w:val="legds"/>
          <w:rFonts w:asciiTheme="minorHAnsi" w:hAnsiTheme="minorHAnsi" w:cs="Arial"/>
          <w:color w:val="000000"/>
          <w:sz w:val="22"/>
          <w:szCs w:val="22"/>
        </w:rPr>
        <w:t>(a)</w:t>
      </w:r>
      <w:r w:rsidR="00AD4E13">
        <w:rPr>
          <w:rStyle w:val="legds"/>
          <w:rFonts w:asciiTheme="minorHAnsi" w:hAnsiTheme="minorHAnsi" w:cs="Arial"/>
          <w:color w:val="000000"/>
          <w:sz w:val="22"/>
          <w:szCs w:val="22"/>
        </w:rPr>
        <w:tab/>
      </w:r>
      <w:r w:rsidRPr="0006714D">
        <w:rPr>
          <w:rStyle w:val="legds"/>
          <w:rFonts w:asciiTheme="minorHAnsi" w:hAnsiTheme="minorHAnsi" w:cs="Arial"/>
          <w:color w:val="000000"/>
          <w:sz w:val="22"/>
          <w:szCs w:val="22"/>
        </w:rPr>
        <w:t>in relation to England, by the Secretary of State, and</w:t>
      </w:r>
      <w:r w:rsidRPr="00DC7114">
        <w:rPr>
          <w:rFonts w:asciiTheme="minorHAnsi" w:hAnsiTheme="minorHAnsi" w:cs="Arial"/>
          <w:color w:val="000000"/>
          <w:sz w:val="22"/>
          <w:szCs w:val="22"/>
        </w:rPr>
        <w:t xml:space="preserve"> </w:t>
      </w:r>
    </w:p>
    <w:p w14:paraId="56534D98" w14:textId="77777777" w:rsidR="00DC7114" w:rsidRPr="00DC7114" w:rsidRDefault="00DC7114" w:rsidP="0006714D">
      <w:pPr>
        <w:pStyle w:val="legclearfix"/>
        <w:spacing w:before="0" w:beforeAutospacing="0" w:after="120" w:afterAutospacing="0" w:line="270" w:lineRule="atLeast"/>
        <w:ind w:left="709" w:hanging="709"/>
        <w:rPr>
          <w:rFonts w:asciiTheme="minorHAnsi" w:hAnsiTheme="minorHAnsi" w:cs="Arial"/>
          <w:color w:val="000000"/>
          <w:sz w:val="22"/>
          <w:szCs w:val="22"/>
        </w:rPr>
      </w:pPr>
      <w:r w:rsidRPr="00DC7114">
        <w:rPr>
          <w:rStyle w:val="legds"/>
          <w:rFonts w:asciiTheme="minorHAnsi" w:hAnsiTheme="minorHAnsi" w:cs="Arial"/>
          <w:color w:val="000000"/>
          <w:sz w:val="22"/>
          <w:szCs w:val="22"/>
        </w:rPr>
        <w:t>(b)</w:t>
      </w:r>
      <w:r w:rsidR="00AD4E13">
        <w:rPr>
          <w:rStyle w:val="legds"/>
          <w:rFonts w:asciiTheme="minorHAnsi" w:hAnsiTheme="minorHAnsi" w:cs="Arial"/>
          <w:color w:val="000000"/>
          <w:sz w:val="22"/>
          <w:szCs w:val="22"/>
        </w:rPr>
        <w:tab/>
      </w:r>
      <w:r w:rsidRPr="0006714D">
        <w:rPr>
          <w:rStyle w:val="legds"/>
          <w:rFonts w:asciiTheme="minorHAnsi" w:hAnsiTheme="minorHAnsi" w:cs="Arial"/>
          <w:color w:val="000000"/>
          <w:sz w:val="22"/>
          <w:szCs w:val="22"/>
        </w:rPr>
        <w:t>in relation to Wales, by the Assembly.</w:t>
      </w:r>
      <w:r w:rsidRPr="00DC7114">
        <w:rPr>
          <w:rFonts w:asciiTheme="minorHAnsi" w:hAnsiTheme="minorHAnsi" w:cs="Arial"/>
          <w:color w:val="000000"/>
          <w:sz w:val="22"/>
          <w:szCs w:val="22"/>
        </w:rPr>
        <w:t xml:space="preserve"> </w:t>
      </w:r>
    </w:p>
    <w:p w14:paraId="54D4A1D9" w14:textId="77777777" w:rsidR="00DC7114" w:rsidRPr="00DC7114" w:rsidRDefault="00DC7114" w:rsidP="0006714D">
      <w:pPr>
        <w:pStyle w:val="legclearfix"/>
        <w:spacing w:before="0" w:beforeAutospacing="0" w:after="120" w:afterAutospacing="0" w:line="270" w:lineRule="atLeast"/>
        <w:ind w:left="709" w:hanging="709"/>
        <w:rPr>
          <w:rFonts w:asciiTheme="minorHAnsi" w:hAnsiTheme="minorHAnsi" w:cs="Arial"/>
          <w:color w:val="000000"/>
          <w:sz w:val="22"/>
          <w:szCs w:val="22"/>
        </w:rPr>
      </w:pPr>
      <w:r w:rsidRPr="00DC7114">
        <w:rPr>
          <w:rStyle w:val="legds"/>
          <w:rFonts w:asciiTheme="minorHAnsi" w:hAnsiTheme="minorHAnsi" w:cs="Arial"/>
          <w:color w:val="000000"/>
          <w:sz w:val="22"/>
          <w:szCs w:val="22"/>
        </w:rPr>
        <w:t>(5)</w:t>
      </w:r>
      <w:r w:rsidR="00AD4E13">
        <w:rPr>
          <w:rStyle w:val="legds"/>
          <w:rFonts w:asciiTheme="minorHAnsi" w:hAnsiTheme="minorHAnsi" w:cs="Arial"/>
          <w:color w:val="000000"/>
          <w:sz w:val="22"/>
          <w:szCs w:val="22"/>
        </w:rPr>
        <w:tab/>
      </w:r>
      <w:r w:rsidRPr="0006714D">
        <w:rPr>
          <w:rStyle w:val="legds"/>
          <w:rFonts w:asciiTheme="minorHAnsi" w:hAnsiTheme="minorHAnsi" w:cs="Arial"/>
          <w:color w:val="000000"/>
          <w:sz w:val="22"/>
          <w:szCs w:val="22"/>
        </w:rPr>
        <w:t>In this section and section 89—</w:t>
      </w:r>
      <w:r w:rsidRPr="00DC7114">
        <w:rPr>
          <w:rFonts w:asciiTheme="minorHAnsi" w:hAnsiTheme="minorHAnsi" w:cs="Arial"/>
          <w:color w:val="000000"/>
          <w:sz w:val="22"/>
          <w:szCs w:val="22"/>
        </w:rPr>
        <w:t xml:space="preserve"> </w:t>
      </w:r>
    </w:p>
    <w:p w14:paraId="7C51F5AB" w14:textId="77777777" w:rsidR="00DC7114" w:rsidRPr="00DC7114" w:rsidRDefault="00DC7114" w:rsidP="0006714D">
      <w:pPr>
        <w:pStyle w:val="leglisttextstandard"/>
        <w:numPr>
          <w:ilvl w:val="0"/>
          <w:numId w:val="1"/>
        </w:numPr>
        <w:spacing w:before="0" w:beforeAutospacing="0" w:after="120" w:afterAutospacing="0" w:line="360" w:lineRule="atLeast"/>
        <w:ind w:left="0"/>
        <w:jc w:val="both"/>
        <w:rPr>
          <w:rFonts w:asciiTheme="minorHAnsi" w:hAnsiTheme="minorHAnsi" w:cs="Arial"/>
          <w:color w:val="000000"/>
          <w:sz w:val="22"/>
          <w:szCs w:val="22"/>
        </w:rPr>
      </w:pPr>
      <w:r w:rsidRPr="00DC7114">
        <w:rPr>
          <w:rFonts w:asciiTheme="minorHAnsi" w:hAnsiTheme="minorHAnsi" w:cs="Arial"/>
          <w:color w:val="000000"/>
          <w:sz w:val="22"/>
          <w:szCs w:val="22"/>
        </w:rPr>
        <w:t>“</w:t>
      </w:r>
      <w:r w:rsidRPr="0006714D">
        <w:rPr>
          <w:rStyle w:val="legterm"/>
          <w:rFonts w:asciiTheme="minorHAnsi" w:hAnsiTheme="minorHAnsi" w:cs="Arial"/>
          <w:color w:val="000000"/>
          <w:sz w:val="22"/>
          <w:szCs w:val="22"/>
        </w:rPr>
        <w:t>relevant school</w:t>
      </w:r>
      <w:r w:rsidRPr="00DC7114">
        <w:rPr>
          <w:rFonts w:asciiTheme="minorHAnsi" w:hAnsiTheme="minorHAnsi" w:cs="Arial"/>
          <w:color w:val="000000"/>
          <w:sz w:val="22"/>
          <w:szCs w:val="22"/>
        </w:rPr>
        <w:t xml:space="preserve">” means— </w:t>
      </w:r>
    </w:p>
    <w:p w14:paraId="6F4A9A47" w14:textId="77777777" w:rsidR="00DC7114" w:rsidRPr="00DC7114" w:rsidRDefault="00AD4E13" w:rsidP="0006714D">
      <w:pPr>
        <w:pStyle w:val="leglisttextstandard"/>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w:t>
      </w:r>
      <w:r w:rsidR="00DC7114" w:rsidRPr="00DC7114">
        <w:rPr>
          <w:rFonts w:asciiTheme="minorHAnsi" w:hAnsiTheme="minorHAnsi" w:cs="Arial"/>
          <w:color w:val="000000"/>
          <w:sz w:val="22"/>
          <w:szCs w:val="22"/>
        </w:rPr>
        <w:t>a</w:t>
      </w:r>
      <w:r>
        <w:rPr>
          <w:rFonts w:asciiTheme="minorHAnsi" w:hAnsiTheme="minorHAnsi" w:cs="Arial"/>
          <w:color w:val="000000"/>
          <w:sz w:val="22"/>
          <w:szCs w:val="22"/>
        </w:rPr>
        <w:t>)</w:t>
      </w:r>
      <w:r w:rsidR="00DC7114" w:rsidRPr="00DC7114">
        <w:rPr>
          <w:rFonts w:asciiTheme="minorHAnsi" w:hAnsiTheme="minorHAnsi" w:cs="Arial"/>
          <w:color w:val="000000"/>
          <w:sz w:val="22"/>
          <w:szCs w:val="22"/>
        </w:rPr>
        <w:t xml:space="preserve"> </w:t>
      </w:r>
      <w:r>
        <w:rPr>
          <w:rFonts w:asciiTheme="minorHAnsi" w:hAnsiTheme="minorHAnsi" w:cs="Arial"/>
          <w:color w:val="000000"/>
          <w:sz w:val="22"/>
          <w:szCs w:val="22"/>
        </w:rPr>
        <w:tab/>
      </w:r>
      <w:r w:rsidR="00DC7114" w:rsidRPr="00DC7114">
        <w:rPr>
          <w:rFonts w:asciiTheme="minorHAnsi" w:hAnsiTheme="minorHAnsi" w:cs="Arial"/>
          <w:color w:val="000000"/>
          <w:sz w:val="22"/>
          <w:szCs w:val="22"/>
        </w:rPr>
        <w:t xml:space="preserve">community, foundation or voluntary school, </w:t>
      </w:r>
    </w:p>
    <w:p w14:paraId="1C0D8B0F" w14:textId="77777777" w:rsidR="00DC7114" w:rsidRPr="00DC7114" w:rsidRDefault="00AD4E13" w:rsidP="0006714D">
      <w:pPr>
        <w:rPr>
          <w:rFonts w:cs="Arial"/>
          <w:color w:val="000000"/>
        </w:rPr>
      </w:pPr>
      <w:r>
        <w:rPr>
          <w:rFonts w:cs="Arial"/>
          <w:color w:val="000000"/>
        </w:rPr>
        <w:t>(b)</w:t>
      </w:r>
      <w:r>
        <w:rPr>
          <w:rFonts w:cs="Arial"/>
          <w:color w:val="000000"/>
        </w:rPr>
        <w:tab/>
      </w:r>
      <w:r w:rsidR="00DC7114" w:rsidRPr="00DC7114">
        <w:rPr>
          <w:rFonts w:cs="Arial"/>
          <w:color w:val="000000"/>
        </w:rPr>
        <w:t xml:space="preserve">a community or foundation special school, </w:t>
      </w:r>
    </w:p>
    <w:p w14:paraId="4E9C7C44" w14:textId="77777777" w:rsidR="00DC7114" w:rsidRPr="00DC7114" w:rsidRDefault="00DC7114" w:rsidP="0006714D">
      <w:pPr>
        <w:rPr>
          <w:rFonts w:cs="Arial"/>
          <w:color w:val="000000"/>
        </w:rPr>
      </w:pPr>
      <w:r w:rsidRPr="00DC7114">
        <w:rPr>
          <w:rFonts w:cs="Arial"/>
          <w:color w:val="000000"/>
        </w:rPr>
        <w:t>(c)</w:t>
      </w:r>
      <w:r w:rsidR="00AD4E13">
        <w:rPr>
          <w:rFonts w:cs="Arial"/>
          <w:color w:val="000000"/>
        </w:rPr>
        <w:tab/>
      </w:r>
      <w:r w:rsidRPr="00DC7114">
        <w:rPr>
          <w:rFonts w:cs="Arial"/>
          <w:color w:val="000000"/>
        </w:rPr>
        <w:t xml:space="preserve">a maintained nursery school, </w:t>
      </w:r>
    </w:p>
    <w:p w14:paraId="645810EC" w14:textId="77777777" w:rsidR="00DC7114" w:rsidRPr="00DC7114" w:rsidRDefault="00DC7114" w:rsidP="0006714D">
      <w:pPr>
        <w:rPr>
          <w:rFonts w:cs="Arial"/>
          <w:color w:val="000000"/>
        </w:rPr>
      </w:pPr>
      <w:r w:rsidRPr="00DC7114">
        <w:rPr>
          <w:rFonts w:cs="Arial"/>
          <w:color w:val="000000"/>
        </w:rPr>
        <w:t>(d)</w:t>
      </w:r>
      <w:r w:rsidR="00AD4E13">
        <w:rPr>
          <w:rFonts w:cs="Arial"/>
          <w:color w:val="000000"/>
        </w:rPr>
        <w:tab/>
      </w:r>
      <w:r w:rsidRPr="00DC7114">
        <w:rPr>
          <w:rFonts w:cs="Arial"/>
          <w:color w:val="000000"/>
        </w:rPr>
        <w:t xml:space="preserve">a pupil referral unit, or </w:t>
      </w:r>
    </w:p>
    <w:p w14:paraId="218E0DDF" w14:textId="77777777" w:rsidR="00DC7114" w:rsidRPr="00DC7114" w:rsidRDefault="00DC7114" w:rsidP="0006714D">
      <w:pPr>
        <w:ind w:left="709" w:hanging="709"/>
        <w:rPr>
          <w:rFonts w:cs="Arial"/>
          <w:color w:val="000000"/>
        </w:rPr>
      </w:pPr>
      <w:r w:rsidRPr="00DC7114">
        <w:rPr>
          <w:rFonts w:cs="Arial"/>
          <w:color w:val="000000"/>
        </w:rPr>
        <w:t>(e)</w:t>
      </w:r>
      <w:r w:rsidR="00AD4E13">
        <w:rPr>
          <w:rFonts w:cs="Arial"/>
          <w:color w:val="000000"/>
        </w:rPr>
        <w:tab/>
      </w:r>
      <w:r w:rsidRPr="00DC7114">
        <w:rPr>
          <w:rFonts w:cs="Arial"/>
          <w:color w:val="000000"/>
        </w:rPr>
        <w:t xml:space="preserve">a school approved by the Secretary of State or the Assembly under section 342 of EA 1996 (approval of non-maintained special schools); </w:t>
      </w:r>
    </w:p>
    <w:p w14:paraId="61B6D936" w14:textId="77777777" w:rsidR="00DC7114" w:rsidRPr="00DC7114" w:rsidRDefault="00DC7114" w:rsidP="0006714D">
      <w:pPr>
        <w:pStyle w:val="leglisttextstandard"/>
        <w:numPr>
          <w:ilvl w:val="0"/>
          <w:numId w:val="1"/>
        </w:numPr>
        <w:spacing w:before="0" w:beforeAutospacing="0" w:after="120" w:afterAutospacing="0" w:line="360" w:lineRule="atLeast"/>
        <w:ind w:left="0"/>
        <w:jc w:val="both"/>
        <w:rPr>
          <w:rFonts w:asciiTheme="minorHAnsi" w:hAnsiTheme="minorHAnsi" w:cs="Arial"/>
          <w:color w:val="000000"/>
          <w:sz w:val="22"/>
          <w:szCs w:val="22"/>
        </w:rPr>
      </w:pPr>
      <w:r w:rsidRPr="00DC7114">
        <w:rPr>
          <w:rFonts w:asciiTheme="minorHAnsi" w:hAnsiTheme="minorHAnsi" w:cs="Arial"/>
          <w:color w:val="000000"/>
          <w:sz w:val="22"/>
          <w:szCs w:val="22"/>
        </w:rPr>
        <w:t>“</w:t>
      </w:r>
      <w:r w:rsidRPr="0006714D">
        <w:rPr>
          <w:rStyle w:val="legterm"/>
          <w:rFonts w:asciiTheme="minorHAnsi" w:hAnsiTheme="minorHAnsi" w:cs="Arial"/>
          <w:color w:val="000000"/>
          <w:sz w:val="22"/>
          <w:szCs w:val="22"/>
        </w:rPr>
        <w:t>governing body</w:t>
      </w:r>
      <w:r w:rsidRPr="00DC7114">
        <w:rPr>
          <w:rFonts w:asciiTheme="minorHAnsi" w:hAnsiTheme="minorHAnsi" w:cs="Arial"/>
          <w:color w:val="000000"/>
          <w:sz w:val="22"/>
          <w:szCs w:val="22"/>
        </w:rPr>
        <w:t xml:space="preserve">”, in relation to a school approved by the Secretary of State or the Assembly under section 342 of EA 1996, means the proprietor of the school. </w:t>
      </w:r>
    </w:p>
    <w:p w14:paraId="3EB7C51C" w14:textId="77777777" w:rsidR="00DC7114" w:rsidRPr="00DC7114" w:rsidRDefault="00DC7114" w:rsidP="00DC7114">
      <w:pPr>
        <w:spacing w:after="120" w:line="288" w:lineRule="atLeast"/>
        <w:outlineLvl w:val="4"/>
        <w:rPr>
          <w:rFonts w:eastAsia="Times New Roman" w:cs="Arial"/>
          <w:b/>
          <w:bCs/>
          <w:color w:val="000000"/>
          <w:lang w:eastAsia="en-GB"/>
        </w:rPr>
      </w:pPr>
    </w:p>
    <w:p w14:paraId="2B118A81" w14:textId="77777777" w:rsidR="00DC7114" w:rsidRPr="00DC7114" w:rsidRDefault="00DC7114" w:rsidP="00DC7114">
      <w:pPr>
        <w:spacing w:after="120" w:line="288" w:lineRule="atLeast"/>
        <w:outlineLvl w:val="4"/>
        <w:rPr>
          <w:rFonts w:eastAsia="Times New Roman" w:cs="Arial"/>
          <w:b/>
          <w:bCs/>
          <w:color w:val="000000"/>
          <w:lang w:eastAsia="en-GB"/>
        </w:rPr>
      </w:pPr>
    </w:p>
    <w:p w14:paraId="5AFB4DB4" w14:textId="77777777" w:rsidR="00DC7114" w:rsidRDefault="00DC7114">
      <w:pPr>
        <w:rPr>
          <w:rFonts w:eastAsia="Times New Roman" w:cs="Arial"/>
          <w:b/>
          <w:bCs/>
          <w:color w:val="000000"/>
          <w:lang w:eastAsia="en-GB"/>
        </w:rPr>
      </w:pPr>
    </w:p>
    <w:p w14:paraId="75E0E03C" w14:textId="77777777" w:rsidR="00DC7114" w:rsidRDefault="00DC7114">
      <w:pPr>
        <w:rPr>
          <w:rFonts w:eastAsia="Times New Roman" w:cs="Arial"/>
          <w:b/>
          <w:bCs/>
          <w:color w:val="000000"/>
          <w:sz w:val="24"/>
          <w:szCs w:val="24"/>
          <w:lang w:eastAsia="en-GB"/>
        </w:rPr>
      </w:pPr>
      <w:r>
        <w:rPr>
          <w:rFonts w:eastAsia="Times New Roman" w:cs="Arial"/>
          <w:b/>
          <w:bCs/>
          <w:color w:val="000000"/>
          <w:sz w:val="24"/>
          <w:szCs w:val="24"/>
          <w:lang w:eastAsia="en-GB"/>
        </w:rPr>
        <w:br w:type="page"/>
      </w:r>
    </w:p>
    <w:p w14:paraId="4F074293" w14:textId="77777777" w:rsidR="00DC7114" w:rsidRPr="00DC7114" w:rsidRDefault="00DC7114" w:rsidP="00AD4E13">
      <w:pPr>
        <w:spacing w:after="120" w:line="288" w:lineRule="atLeast"/>
        <w:outlineLvl w:val="4"/>
        <w:rPr>
          <w:rFonts w:eastAsia="Times New Roman" w:cs="Arial"/>
          <w:b/>
          <w:bCs/>
          <w:color w:val="000000"/>
          <w:sz w:val="24"/>
          <w:szCs w:val="24"/>
          <w:lang w:eastAsia="en-GB"/>
        </w:rPr>
      </w:pPr>
      <w:r w:rsidRPr="00DC7114">
        <w:rPr>
          <w:rFonts w:eastAsia="Times New Roman" w:cs="Arial"/>
          <w:b/>
          <w:bCs/>
          <w:color w:val="000000"/>
          <w:sz w:val="24"/>
          <w:szCs w:val="24"/>
          <w:lang w:eastAsia="en-GB"/>
        </w:rPr>
        <w:lastRenderedPageBreak/>
        <w:t>School behaviour</w:t>
      </w:r>
    </w:p>
    <w:p w14:paraId="6491E714" w14:textId="77777777" w:rsidR="00DC7114" w:rsidRPr="00DC7114" w:rsidRDefault="00DC7114" w:rsidP="00AD4E13">
      <w:pPr>
        <w:spacing w:after="120" w:line="288" w:lineRule="atLeast"/>
        <w:outlineLvl w:val="4"/>
        <w:rPr>
          <w:rFonts w:eastAsia="Times New Roman" w:cs="Arial"/>
          <w:b/>
          <w:bCs/>
          <w:color w:val="000000"/>
          <w:lang w:eastAsia="en-GB"/>
        </w:rPr>
      </w:pPr>
      <w:r w:rsidRPr="00AD4E13">
        <w:rPr>
          <w:rFonts w:eastAsia="Times New Roman" w:cs="Arial"/>
          <w:b/>
          <w:bCs/>
          <w:color w:val="000000"/>
          <w:lang w:eastAsia="en-GB"/>
        </w:rPr>
        <w:t>89</w:t>
      </w:r>
      <w:r w:rsidRPr="00AD4E13">
        <w:rPr>
          <w:rFonts w:eastAsia="Times New Roman" w:cs="Arial"/>
          <w:b/>
          <w:bCs/>
          <w:color w:val="000000"/>
          <w:lang w:eastAsia="en-GB"/>
        </w:rPr>
        <w:tab/>
        <w:t>Determination by head teacher of behaviour policy</w:t>
      </w:r>
    </w:p>
    <w:p w14:paraId="4C5AD6C3" w14:textId="77777777" w:rsidR="00DC7114" w:rsidRPr="00DC7114" w:rsidRDefault="00DC7114" w:rsidP="00AD4E13">
      <w:pPr>
        <w:spacing w:after="120" w:line="270" w:lineRule="atLeast"/>
        <w:ind w:left="567" w:hanging="567"/>
        <w:rPr>
          <w:rFonts w:eastAsia="Times New Roman" w:cs="Arial"/>
          <w:color w:val="000000"/>
          <w:lang w:eastAsia="en-GB"/>
        </w:rPr>
      </w:pPr>
      <w:r w:rsidRPr="00AD4E13">
        <w:rPr>
          <w:rFonts w:eastAsia="Times New Roman" w:cs="Arial"/>
          <w:color w:val="000000"/>
          <w:lang w:eastAsia="en-GB"/>
        </w:rPr>
        <w:t>(1)</w:t>
      </w:r>
      <w:r w:rsidRPr="00AD4E13">
        <w:rPr>
          <w:rFonts w:eastAsia="Times New Roman" w:cs="Arial"/>
          <w:color w:val="000000"/>
          <w:lang w:eastAsia="en-GB"/>
        </w:rPr>
        <w:tab/>
        <w:t>The head teacher of a relevant school must determine measures to be taken with a view to—</w:t>
      </w:r>
    </w:p>
    <w:p w14:paraId="53EDD147" w14:textId="77777777" w:rsidR="00DC7114" w:rsidRPr="00DC7114" w:rsidRDefault="00DC7114" w:rsidP="00AD4E13">
      <w:pPr>
        <w:spacing w:after="120" w:line="270" w:lineRule="atLeast"/>
        <w:ind w:left="567" w:hanging="567"/>
        <w:rPr>
          <w:rFonts w:eastAsia="Times New Roman" w:cs="Arial"/>
          <w:color w:val="000000"/>
          <w:lang w:eastAsia="en-GB"/>
        </w:rPr>
      </w:pPr>
      <w:r w:rsidRPr="00AD4E13">
        <w:rPr>
          <w:rFonts w:eastAsia="Times New Roman" w:cs="Arial"/>
          <w:color w:val="000000"/>
          <w:lang w:eastAsia="en-GB"/>
        </w:rPr>
        <w:t>(a)</w:t>
      </w:r>
      <w:r w:rsidRPr="00AD4E13">
        <w:rPr>
          <w:rFonts w:eastAsia="Times New Roman" w:cs="Arial"/>
          <w:color w:val="000000"/>
          <w:lang w:eastAsia="en-GB"/>
        </w:rPr>
        <w:tab/>
        <w:t>promoting, among pupils, self-discipline and proper regard for authority</w:t>
      </w:r>
      <w:r w:rsidRPr="00AD4E13">
        <w:rPr>
          <w:rFonts w:eastAsia="Times New Roman" w:cs="Arial"/>
          <w:color w:val="000000"/>
          <w:shd w:val="clear" w:color="auto" w:fill="EFF5F5"/>
          <w:lang w:eastAsia="en-GB"/>
        </w:rPr>
        <w:t>,</w:t>
      </w:r>
    </w:p>
    <w:p w14:paraId="658273D9" w14:textId="77777777" w:rsidR="00DC7114" w:rsidRPr="00DC7114" w:rsidRDefault="00DC7114" w:rsidP="00AD4E13">
      <w:pPr>
        <w:spacing w:after="120" w:line="270" w:lineRule="atLeast"/>
        <w:ind w:left="567" w:hanging="567"/>
        <w:rPr>
          <w:rFonts w:eastAsia="Times New Roman" w:cs="Arial"/>
          <w:color w:val="000000"/>
          <w:lang w:eastAsia="en-GB"/>
        </w:rPr>
      </w:pPr>
      <w:r w:rsidRPr="00AD4E13">
        <w:rPr>
          <w:rFonts w:eastAsia="Times New Roman" w:cs="Arial"/>
          <w:color w:val="000000"/>
          <w:lang w:eastAsia="en-GB"/>
        </w:rPr>
        <w:t>(b)</w:t>
      </w:r>
      <w:r w:rsidRPr="00AD4E13">
        <w:rPr>
          <w:rFonts w:eastAsia="Times New Roman" w:cs="Arial"/>
          <w:color w:val="000000"/>
          <w:lang w:eastAsia="en-GB"/>
        </w:rPr>
        <w:tab/>
        <w:t>encouraging good behaviour and respect for others on the part of pupils and, in particular, preventing all forms of bullying among pupils,</w:t>
      </w:r>
    </w:p>
    <w:p w14:paraId="58A32A9D" w14:textId="77777777" w:rsidR="00DC7114" w:rsidRPr="00DC7114" w:rsidRDefault="00DC7114" w:rsidP="00AD4E13">
      <w:pPr>
        <w:spacing w:after="120" w:line="270" w:lineRule="atLeast"/>
        <w:ind w:left="567" w:hanging="567"/>
        <w:rPr>
          <w:rFonts w:eastAsia="Times New Roman" w:cs="Arial"/>
          <w:color w:val="000000"/>
          <w:lang w:eastAsia="en-GB"/>
        </w:rPr>
      </w:pPr>
      <w:r w:rsidRPr="00AD4E13">
        <w:rPr>
          <w:rFonts w:eastAsia="Times New Roman" w:cs="Arial"/>
          <w:color w:val="000000"/>
          <w:lang w:eastAsia="en-GB"/>
        </w:rPr>
        <w:t>(c)</w:t>
      </w:r>
      <w:r w:rsidRPr="00AD4E13">
        <w:rPr>
          <w:rFonts w:eastAsia="Times New Roman" w:cs="Arial"/>
          <w:color w:val="000000"/>
          <w:lang w:eastAsia="en-GB"/>
        </w:rPr>
        <w:tab/>
        <w:t>securing that the standard of behaviour of pupils is acceptable,</w:t>
      </w:r>
    </w:p>
    <w:p w14:paraId="06A6C0A0" w14:textId="77777777" w:rsidR="00DC7114" w:rsidRPr="00DC7114" w:rsidRDefault="00DC7114" w:rsidP="00AD4E13">
      <w:pPr>
        <w:spacing w:after="120" w:line="270" w:lineRule="atLeast"/>
        <w:ind w:left="567" w:hanging="567"/>
        <w:rPr>
          <w:rFonts w:eastAsia="Times New Roman" w:cs="Arial"/>
          <w:color w:val="000000"/>
          <w:lang w:eastAsia="en-GB"/>
        </w:rPr>
      </w:pPr>
      <w:r w:rsidRPr="00AD4E13">
        <w:rPr>
          <w:rFonts w:eastAsia="Times New Roman" w:cs="Arial"/>
          <w:color w:val="000000"/>
          <w:lang w:eastAsia="en-GB"/>
        </w:rPr>
        <w:t>(d)</w:t>
      </w:r>
      <w:r w:rsidRPr="00AD4E13">
        <w:rPr>
          <w:rFonts w:eastAsia="Times New Roman" w:cs="Arial"/>
          <w:color w:val="000000"/>
          <w:lang w:eastAsia="en-GB"/>
        </w:rPr>
        <w:tab/>
        <w:t>securing that pupils complete any tasks reasonably assigned to them in connection with their education, and</w:t>
      </w:r>
    </w:p>
    <w:p w14:paraId="463869B4" w14:textId="77777777" w:rsidR="00DC7114" w:rsidRPr="00DC7114" w:rsidRDefault="00DC7114" w:rsidP="00AD4E13">
      <w:pPr>
        <w:spacing w:after="120" w:line="270" w:lineRule="atLeast"/>
        <w:ind w:left="567" w:hanging="567"/>
        <w:rPr>
          <w:rFonts w:eastAsia="Times New Roman" w:cs="Arial"/>
          <w:color w:val="000000"/>
          <w:lang w:eastAsia="en-GB"/>
        </w:rPr>
      </w:pPr>
      <w:r w:rsidRPr="00AD4E13">
        <w:rPr>
          <w:rFonts w:eastAsia="Times New Roman" w:cs="Arial"/>
          <w:color w:val="000000"/>
          <w:lang w:eastAsia="en-GB"/>
        </w:rPr>
        <w:t>(e)</w:t>
      </w:r>
      <w:r w:rsidRPr="00AD4E13">
        <w:rPr>
          <w:rFonts w:eastAsia="Times New Roman" w:cs="Arial"/>
          <w:color w:val="000000"/>
          <w:lang w:eastAsia="en-GB"/>
        </w:rPr>
        <w:tab/>
        <w:t>otherwise regulating the conduct of pupils.</w:t>
      </w:r>
    </w:p>
    <w:p w14:paraId="7D3C0557" w14:textId="77777777" w:rsidR="00DC7114" w:rsidRPr="00DC7114" w:rsidRDefault="00DC7114" w:rsidP="00AD4E13">
      <w:pPr>
        <w:spacing w:after="120" w:line="270" w:lineRule="atLeast"/>
        <w:ind w:left="567" w:hanging="567"/>
        <w:rPr>
          <w:rFonts w:eastAsia="Times New Roman" w:cs="Arial"/>
          <w:color w:val="000000"/>
          <w:lang w:eastAsia="en-GB"/>
        </w:rPr>
      </w:pPr>
      <w:r w:rsidRPr="00AD4E13">
        <w:rPr>
          <w:rFonts w:eastAsia="Times New Roman" w:cs="Arial"/>
          <w:color w:val="000000"/>
          <w:lang w:eastAsia="en-GB"/>
        </w:rPr>
        <w:t>(2)</w:t>
      </w:r>
      <w:r w:rsidRPr="00AD4E13">
        <w:rPr>
          <w:rFonts w:eastAsia="Times New Roman" w:cs="Arial"/>
          <w:color w:val="000000"/>
          <w:lang w:eastAsia="en-GB"/>
        </w:rPr>
        <w:tab/>
        <w:t>The head teacher must in determining such measures—</w:t>
      </w:r>
    </w:p>
    <w:p w14:paraId="02A5CA7A" w14:textId="77777777" w:rsidR="00DC7114" w:rsidRPr="00DC7114" w:rsidRDefault="00DC7114" w:rsidP="00AD4E13">
      <w:pPr>
        <w:spacing w:after="120" w:line="270" w:lineRule="atLeast"/>
        <w:ind w:left="567" w:hanging="567"/>
        <w:rPr>
          <w:rFonts w:eastAsia="Times New Roman" w:cs="Arial"/>
          <w:color w:val="000000"/>
          <w:lang w:eastAsia="en-GB"/>
        </w:rPr>
      </w:pPr>
      <w:r w:rsidRPr="00AD4E13">
        <w:rPr>
          <w:rFonts w:eastAsia="Times New Roman" w:cs="Arial"/>
          <w:color w:val="000000"/>
          <w:lang w:eastAsia="en-GB"/>
        </w:rPr>
        <w:t>(a)</w:t>
      </w:r>
      <w:r w:rsidRPr="00AD4E13">
        <w:rPr>
          <w:rFonts w:eastAsia="Times New Roman" w:cs="Arial"/>
          <w:color w:val="000000"/>
          <w:lang w:eastAsia="en-GB"/>
        </w:rPr>
        <w:tab/>
        <w:t>act in accordance with the current statement made by the governing body under section 88(2)(a), and</w:t>
      </w:r>
    </w:p>
    <w:p w14:paraId="2D556524" w14:textId="77777777" w:rsidR="00DC7114" w:rsidRPr="00DC7114" w:rsidRDefault="00DC7114" w:rsidP="00AD4E13">
      <w:pPr>
        <w:spacing w:after="120" w:line="270" w:lineRule="atLeast"/>
        <w:ind w:left="567" w:hanging="567"/>
        <w:rPr>
          <w:rFonts w:eastAsia="Times New Roman" w:cs="Arial"/>
          <w:color w:val="000000"/>
          <w:lang w:eastAsia="en-GB"/>
        </w:rPr>
      </w:pPr>
      <w:r w:rsidRPr="00AD4E13">
        <w:rPr>
          <w:rFonts w:eastAsia="Times New Roman" w:cs="Arial"/>
          <w:color w:val="000000"/>
          <w:lang w:eastAsia="en-GB"/>
        </w:rPr>
        <w:t>(b)</w:t>
      </w:r>
      <w:r w:rsidRPr="00AD4E13">
        <w:rPr>
          <w:rFonts w:eastAsia="Times New Roman" w:cs="Arial"/>
          <w:color w:val="000000"/>
          <w:lang w:eastAsia="en-GB"/>
        </w:rPr>
        <w:tab/>
        <w:t>have regard to any notification or guidance given to him under section 88(2)(b).</w:t>
      </w:r>
    </w:p>
    <w:p w14:paraId="4015E01C" w14:textId="77777777" w:rsidR="00DC7114" w:rsidRPr="00DC7114" w:rsidRDefault="00DC7114" w:rsidP="00AD4E13">
      <w:pPr>
        <w:spacing w:after="120" w:line="270" w:lineRule="atLeast"/>
        <w:ind w:left="567" w:hanging="567"/>
        <w:rPr>
          <w:rFonts w:eastAsia="Times New Roman" w:cs="Arial"/>
          <w:color w:val="000000"/>
          <w:lang w:eastAsia="en-GB"/>
        </w:rPr>
      </w:pPr>
      <w:r w:rsidRPr="00AD4E13">
        <w:rPr>
          <w:rFonts w:eastAsia="Times New Roman" w:cs="Arial"/>
          <w:color w:val="000000"/>
          <w:lang w:eastAsia="en-GB"/>
        </w:rPr>
        <w:t>(3)</w:t>
      </w:r>
      <w:r w:rsidRPr="00AD4E13">
        <w:rPr>
          <w:rFonts w:eastAsia="Times New Roman" w:cs="Arial"/>
          <w:color w:val="000000"/>
          <w:lang w:eastAsia="en-GB"/>
        </w:rPr>
        <w:tab/>
        <w:t>The standard of behaviour which is to be regarded as acceptable must be determined by the head teacher, so far as it is not determined by the governing body.</w:t>
      </w:r>
    </w:p>
    <w:p w14:paraId="22436E56" w14:textId="77777777" w:rsidR="00DC7114" w:rsidRPr="00DC7114" w:rsidRDefault="00DC7114" w:rsidP="00AD4E13">
      <w:pPr>
        <w:spacing w:after="120" w:line="270" w:lineRule="atLeast"/>
        <w:ind w:left="567" w:hanging="567"/>
        <w:rPr>
          <w:rFonts w:eastAsia="Times New Roman" w:cs="Arial"/>
          <w:color w:val="000000"/>
          <w:lang w:eastAsia="en-GB"/>
        </w:rPr>
      </w:pPr>
      <w:r w:rsidRPr="00AD4E13">
        <w:rPr>
          <w:rFonts w:eastAsia="Times New Roman" w:cs="Arial"/>
          <w:color w:val="000000"/>
          <w:lang w:eastAsia="en-GB"/>
        </w:rPr>
        <w:t>(4)</w:t>
      </w:r>
      <w:r w:rsidRPr="00AD4E13">
        <w:rPr>
          <w:rFonts w:eastAsia="Times New Roman" w:cs="Arial"/>
          <w:color w:val="000000"/>
          <w:lang w:eastAsia="en-GB"/>
        </w:rPr>
        <w:tab/>
        <w:t>The measures which the head teacher determines under subsection (1) must include the making of rules and provision for disciplinary penalties (as defined by section 90).</w:t>
      </w:r>
    </w:p>
    <w:p w14:paraId="0FEC9CC1" w14:textId="77777777" w:rsidR="00DC7114" w:rsidRPr="00DC7114" w:rsidRDefault="00DC7114" w:rsidP="00AD4E13">
      <w:pPr>
        <w:spacing w:after="120" w:line="270" w:lineRule="atLeast"/>
        <w:ind w:left="567" w:hanging="567"/>
        <w:rPr>
          <w:rFonts w:eastAsia="Times New Roman" w:cs="Arial"/>
          <w:color w:val="000000"/>
          <w:lang w:eastAsia="en-GB"/>
        </w:rPr>
      </w:pPr>
      <w:r w:rsidRPr="00AD4E13">
        <w:rPr>
          <w:rFonts w:eastAsia="Times New Roman" w:cs="Arial"/>
          <w:color w:val="000000"/>
          <w:lang w:eastAsia="en-GB"/>
        </w:rPr>
        <w:t>(5)</w:t>
      </w:r>
      <w:r w:rsidRPr="00AD4E13">
        <w:rPr>
          <w:rFonts w:eastAsia="Times New Roman" w:cs="Arial"/>
          <w:color w:val="000000"/>
          <w:lang w:eastAsia="en-GB"/>
        </w:rPr>
        <w:tab/>
      </w:r>
      <w:r w:rsidRPr="00AD4E13">
        <w:rPr>
          <w:rFonts w:eastAsia="Times New Roman" w:cs="Arial"/>
          <w:color w:val="000000"/>
          <w:shd w:val="clear" w:color="auto" w:fill="EFF5F5"/>
          <w:lang w:eastAsia="en-GB"/>
        </w:rPr>
        <w:t>Th</w:t>
      </w:r>
      <w:r w:rsidRPr="00AD4E13">
        <w:rPr>
          <w:rFonts w:eastAsia="Times New Roman" w:cs="Arial"/>
          <w:color w:val="000000"/>
          <w:lang w:eastAsia="en-GB"/>
        </w:rPr>
        <w:t>e measures which the head teacher determines under subsection (1) may, to such extent as is reasonable, include measures to be taken with a view to regulating the conduct of pupils at a time when they are not on the premises of the school and are not under the lawful control or charge of a member of the staff of the school.</w:t>
      </w:r>
    </w:p>
    <w:p w14:paraId="034664D8" w14:textId="77777777" w:rsidR="00DC7114" w:rsidRPr="00DC7114" w:rsidRDefault="00DC7114" w:rsidP="00AD4E13">
      <w:pPr>
        <w:spacing w:after="120" w:line="270" w:lineRule="atLeast"/>
        <w:ind w:left="567" w:hanging="567"/>
        <w:rPr>
          <w:rFonts w:eastAsia="Times New Roman" w:cs="Arial"/>
          <w:color w:val="000000"/>
          <w:lang w:eastAsia="en-GB"/>
        </w:rPr>
      </w:pPr>
      <w:r w:rsidRPr="00AD4E13">
        <w:rPr>
          <w:rFonts w:eastAsia="Times New Roman" w:cs="Arial"/>
          <w:color w:val="000000"/>
          <w:lang w:eastAsia="en-GB"/>
        </w:rPr>
        <w:t>(6)</w:t>
      </w:r>
      <w:r w:rsidRPr="00AD4E13">
        <w:rPr>
          <w:rFonts w:eastAsia="Times New Roman" w:cs="Arial"/>
          <w:color w:val="000000"/>
          <w:lang w:eastAsia="en-GB"/>
        </w:rPr>
        <w:tab/>
        <w:t>The measures determined by the head teacher under subsection (1) must be publicised by him in the form of a written document as follows—</w:t>
      </w:r>
    </w:p>
    <w:p w14:paraId="3E9765F2" w14:textId="77777777" w:rsidR="00DC7114" w:rsidRPr="00DC7114" w:rsidRDefault="00DC7114" w:rsidP="00AD4E13">
      <w:pPr>
        <w:spacing w:after="120" w:line="270" w:lineRule="atLeast"/>
        <w:ind w:left="567" w:hanging="567"/>
        <w:rPr>
          <w:rFonts w:eastAsia="Times New Roman" w:cs="Arial"/>
          <w:color w:val="000000"/>
          <w:lang w:eastAsia="en-GB"/>
        </w:rPr>
      </w:pPr>
      <w:r w:rsidRPr="00AD4E13">
        <w:rPr>
          <w:rFonts w:eastAsia="Times New Roman" w:cs="Arial"/>
          <w:color w:val="000000"/>
          <w:lang w:eastAsia="en-GB"/>
        </w:rPr>
        <w:t>(a)</w:t>
      </w:r>
      <w:r w:rsidRPr="00AD4E13">
        <w:rPr>
          <w:rFonts w:eastAsia="Times New Roman" w:cs="Arial"/>
          <w:color w:val="000000"/>
          <w:lang w:eastAsia="en-GB"/>
        </w:rPr>
        <w:tab/>
        <w:t>he must make the measures generally known within the school and to parents of registered pupils at the school, and</w:t>
      </w:r>
    </w:p>
    <w:p w14:paraId="512EC696" w14:textId="77777777" w:rsidR="00DC7114" w:rsidRPr="00DC7114" w:rsidRDefault="00DC7114" w:rsidP="00AD4E13">
      <w:pPr>
        <w:spacing w:after="120" w:line="270" w:lineRule="atLeast"/>
        <w:ind w:left="567" w:hanging="567"/>
        <w:rPr>
          <w:rFonts w:eastAsia="Times New Roman" w:cs="Arial"/>
          <w:color w:val="000000"/>
          <w:lang w:eastAsia="en-GB"/>
        </w:rPr>
      </w:pPr>
      <w:r w:rsidRPr="00AD4E13">
        <w:rPr>
          <w:rFonts w:eastAsia="Times New Roman" w:cs="Arial"/>
          <w:color w:val="000000"/>
          <w:lang w:eastAsia="en-GB"/>
        </w:rPr>
        <w:t>(b)</w:t>
      </w:r>
      <w:r w:rsidRPr="00AD4E13">
        <w:rPr>
          <w:rFonts w:eastAsia="Times New Roman" w:cs="Arial"/>
          <w:color w:val="000000"/>
          <w:lang w:eastAsia="en-GB"/>
        </w:rPr>
        <w:tab/>
        <w:t>he must in particular, at least once in every school year, take steps to bring them to the attention of all such pupils and parents and all persons who work at the school (whether or not for payment).</w:t>
      </w:r>
    </w:p>
    <w:p w14:paraId="0A8558E3" w14:textId="77777777" w:rsidR="00102BD5" w:rsidRPr="00DC7114" w:rsidRDefault="00102BD5" w:rsidP="00AD4E13"/>
    <w:sectPr w:rsidR="00102BD5" w:rsidRPr="00DC7114" w:rsidSect="00DC71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B7696"/>
    <w:multiLevelType w:val="multilevel"/>
    <w:tmpl w:val="7A0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14"/>
    <w:rsid w:val="0006714D"/>
    <w:rsid w:val="00102BD5"/>
    <w:rsid w:val="0077391E"/>
    <w:rsid w:val="00AD4E13"/>
    <w:rsid w:val="00DC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E3B4"/>
  <w15:docId w15:val="{58708C0D-133D-4AB9-86AD-738510ED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DC7114"/>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C7114"/>
    <w:rPr>
      <w:rFonts w:ascii="Times New Roman" w:eastAsia="Times New Roman" w:hAnsi="Times New Roman" w:cs="Times New Roman"/>
      <w:b/>
      <w:bCs/>
      <w:sz w:val="20"/>
      <w:szCs w:val="20"/>
      <w:lang w:eastAsia="en-GB"/>
    </w:rPr>
  </w:style>
  <w:style w:type="character" w:customStyle="1" w:styleId="legds">
    <w:name w:val="legds"/>
    <w:basedOn w:val="DefaultParagraphFont"/>
    <w:rsid w:val="00DC7114"/>
  </w:style>
  <w:style w:type="paragraph" w:customStyle="1" w:styleId="legclearfix">
    <w:name w:val="legclearfix"/>
    <w:basedOn w:val="Normal"/>
    <w:rsid w:val="00DC711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listtextstandard">
    <w:name w:val="leglisttextstandard"/>
    <w:basedOn w:val="Normal"/>
    <w:rsid w:val="00DC711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term">
    <w:name w:val="legterm"/>
    <w:basedOn w:val="DefaultParagraphFont"/>
    <w:rsid w:val="00DC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32086">
      <w:bodyDiv w:val="1"/>
      <w:marLeft w:val="0"/>
      <w:marRight w:val="0"/>
      <w:marTop w:val="0"/>
      <w:marBottom w:val="0"/>
      <w:divBdr>
        <w:top w:val="none" w:sz="0" w:space="0" w:color="auto"/>
        <w:left w:val="none" w:sz="0" w:space="0" w:color="auto"/>
        <w:bottom w:val="none" w:sz="0" w:space="0" w:color="auto"/>
        <w:right w:val="none" w:sz="0" w:space="0" w:color="auto"/>
      </w:divBdr>
      <w:divsChild>
        <w:div w:id="180819324">
          <w:marLeft w:val="0"/>
          <w:marRight w:val="0"/>
          <w:marTop w:val="0"/>
          <w:marBottom w:val="0"/>
          <w:divBdr>
            <w:top w:val="none" w:sz="0" w:space="0" w:color="auto"/>
            <w:left w:val="none" w:sz="0" w:space="0" w:color="auto"/>
            <w:bottom w:val="none" w:sz="0" w:space="0" w:color="auto"/>
            <w:right w:val="none" w:sz="0" w:space="0" w:color="auto"/>
          </w:divBdr>
          <w:divsChild>
            <w:div w:id="496768802">
              <w:marLeft w:val="0"/>
              <w:marRight w:val="0"/>
              <w:marTop w:val="0"/>
              <w:marBottom w:val="0"/>
              <w:divBdr>
                <w:top w:val="none" w:sz="0" w:space="0" w:color="auto"/>
                <w:left w:val="none" w:sz="0" w:space="0" w:color="auto"/>
                <w:bottom w:val="none" w:sz="0" w:space="0" w:color="auto"/>
                <w:right w:val="none" w:sz="0" w:space="0" w:color="auto"/>
              </w:divBdr>
              <w:divsChild>
                <w:div w:id="601491512">
                  <w:marLeft w:val="0"/>
                  <w:marRight w:val="0"/>
                  <w:marTop w:val="0"/>
                  <w:marBottom w:val="0"/>
                  <w:divBdr>
                    <w:top w:val="none" w:sz="0" w:space="0" w:color="auto"/>
                    <w:left w:val="none" w:sz="0" w:space="0" w:color="auto"/>
                    <w:bottom w:val="none" w:sz="0" w:space="0" w:color="auto"/>
                    <w:right w:val="none" w:sz="0" w:space="0" w:color="auto"/>
                  </w:divBdr>
                </w:div>
                <w:div w:id="1204559136">
                  <w:marLeft w:val="0"/>
                  <w:marRight w:val="0"/>
                  <w:marTop w:val="0"/>
                  <w:marBottom w:val="0"/>
                  <w:divBdr>
                    <w:top w:val="none" w:sz="0" w:space="0" w:color="auto"/>
                    <w:left w:val="none" w:sz="0" w:space="0" w:color="auto"/>
                    <w:bottom w:val="none" w:sz="0" w:space="0" w:color="auto"/>
                    <w:right w:val="none" w:sz="0" w:space="0" w:color="auto"/>
                  </w:divBdr>
                </w:div>
                <w:div w:id="1488016622">
                  <w:marLeft w:val="0"/>
                  <w:marRight w:val="0"/>
                  <w:marTop w:val="0"/>
                  <w:marBottom w:val="0"/>
                  <w:divBdr>
                    <w:top w:val="none" w:sz="0" w:space="0" w:color="auto"/>
                    <w:left w:val="none" w:sz="0" w:space="0" w:color="auto"/>
                    <w:bottom w:val="none" w:sz="0" w:space="0" w:color="auto"/>
                    <w:right w:val="none" w:sz="0" w:space="0" w:color="auto"/>
                  </w:divBdr>
                </w:div>
                <w:div w:id="1435245312">
                  <w:marLeft w:val="0"/>
                  <w:marRight w:val="0"/>
                  <w:marTop w:val="0"/>
                  <w:marBottom w:val="0"/>
                  <w:divBdr>
                    <w:top w:val="none" w:sz="0" w:space="0" w:color="auto"/>
                    <w:left w:val="none" w:sz="0" w:space="0" w:color="auto"/>
                    <w:bottom w:val="none" w:sz="0" w:space="0" w:color="auto"/>
                    <w:right w:val="none" w:sz="0" w:space="0" w:color="auto"/>
                  </w:divBdr>
                </w:div>
                <w:div w:id="15041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working-Apr14</dc:creator>
  <cp:lastModifiedBy>working Nov15</cp:lastModifiedBy>
  <cp:revision>2</cp:revision>
  <dcterms:created xsi:type="dcterms:W3CDTF">2018-11-27T13:50:00Z</dcterms:created>
  <dcterms:modified xsi:type="dcterms:W3CDTF">2018-11-27T13:50:00Z</dcterms:modified>
</cp:coreProperties>
</file>